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59" w:lineRule="auto"/>
        <w:jc w:val="center"/>
      </w:pPr>
      <w:r>
        <w:rPr>
          <w:rFonts w:ascii="Calibri" w:hAnsi="Calibri" w:eastAsia="Calibri"/>
          <w:b/>
          <w:i w:val="0"/>
          <w:color w:val="0F1E2E"/>
          <w:sz w:val="36"/>
        </w:rPr>
        <w:t>CHAITANYA VULLAGANTI</w:t>
      </w:r>
    </w:p>
    <w:p>
      <w:pPr>
        <w:spacing w:before="0" w:after="20" w:line="259" w:lineRule="auto"/>
        <w:jc w:val="center"/>
      </w:pPr>
      <w:r>
        <w:rPr>
          <w:rFonts w:ascii="Calibri" w:hAnsi="Calibri" w:eastAsia="Calibri"/>
          <w:b/>
          <w:i w:val="0"/>
          <w:color w:val="1E3A5F"/>
          <w:sz w:val="20"/>
        </w:rPr>
        <w:t>Palantir Foundry Engineer  ·  Certified Data Engineer  ·  Certified Application Developer</w:t>
      </w:r>
    </w:p>
    <w:p>
      <w:pPr>
        <w:spacing w:before="0" w:after="60" w:line="259" w:lineRule="auto"/>
        <w:jc w:val="center"/>
      </w:pPr>
      <w:r>
        <w:rPr>
          <w:rFonts w:ascii="Calibri" w:hAnsi="Calibri" w:eastAsia="Calibri"/>
          <w:b w:val="0"/>
          <w:i w:val="0"/>
          <w:color w:val="5A6878"/>
          <w:sz w:val="18"/>
        </w:rPr>
        <w:t>Ontology-Driven Platforms  ·  Data Engineering  ·  Enterprise Applications  ·  Regulatory Workflows</w:t>
      </w:r>
    </w:p>
    <w:p>
      <w:pPr>
        <w:spacing w:before="0" w:after="20" w:line="259" w:lineRule="auto"/>
        <w:jc w:val="center"/>
      </w:pPr>
      <w:r>
        <w:rPr>
          <w:rFonts w:ascii="Calibri" w:hAnsi="Calibri" w:eastAsia="Calibri"/>
          <w:color w:val="4A5A6A"/>
          <w:sz w:val="18"/>
        </w:rPr>
        <w:t>Jacksonville, FL  ·  (904) 933-6924  ·  chaitanyavvk98@gmail.com</w:t>
      </w:r>
    </w:p>
    <w:p>
      <w:pPr>
        <w:spacing w:before="0" w:after="40"/>
        <w:jc w:val="center"/>
      </w:pPr>
      <w:r>
        <w:rPr>
          <w:rFonts w:ascii="Calibri" w:hAnsi="Calibri" w:eastAsia="Calibri"/>
          <w:color w:val="4A5A6A"/>
          <w:sz w:val="18"/>
        </w:rPr>
        <w:t xml:space="preserve">Website: </w:t>
      </w:r>
      <w:hyperlink r:id="rId11">
        <w:r>
          <w:rPr>
            <w:color w:val="1E3A5F"/>
            <w:u w:val="single"/>
            <w:sz w:val="18"/>
            <w:szCs w:val="18"/>
            <w:rFonts w:ascii="Calibri" w:hAnsi="Calibri"/>
          </w:rPr>
          <w:t>chaitanyavullaganti.com</w:t>
        </w:r>
      </w:hyperlink>
      <w:r>
        <w:rPr>
          <w:rFonts w:ascii="Calibri" w:hAnsi="Calibri" w:eastAsia="Calibri"/>
          <w:color w:val="4A5A6A"/>
          <w:sz w:val="18"/>
        </w:rPr>
        <w:t xml:space="preserve">  ·  LinkedIn: </w:t>
      </w:r>
      <w:hyperlink r:id="rId9">
        <w:r>
          <w:rPr>
            <w:color w:val="1E3A5F"/>
            <w:u w:val="single"/>
            <w:sz w:val="18"/>
            <w:szCs w:val="18"/>
            <w:rFonts w:ascii="Calibri" w:hAnsi="Calibri"/>
          </w:rPr>
          <w:t>linkedin.com/in/chaitanya-vvk-512bb5280</w:t>
        </w:r>
      </w:hyperlink>
      <w:r>
        <w:rPr>
          <w:rFonts w:ascii="Calibri" w:hAnsi="Calibri" w:eastAsia="Calibri"/>
          <w:color w:val="4A5A6A"/>
          <w:sz w:val="18"/>
        </w:rPr>
        <w:t xml:space="preserve">  ·  GitHub: </w:t>
      </w:r>
      <w:hyperlink r:id="rId10">
        <w:r>
          <w:rPr>
            <w:color w:val="1E3A5F"/>
            <w:u w:val="single"/>
            <w:sz w:val="18"/>
            <w:szCs w:val="18"/>
            <w:rFonts w:ascii="Calibri" w:hAnsi="Calibri"/>
          </w:rPr>
          <w:t>github.com/Chaitanya-VVK</w:t>
        </w:r>
      </w:hyperlink>
    </w:p>
    <w:p>
      <w:pPr>
        <w:spacing w:before="0" w:after="40" w:line="259" w:lineRule="auto"/>
        <w:pBdr>
          <w:bottom w:val="single" w:sz="18" w:space="1" w:color="1E3A5F"/>
        </w:pBdr>
      </w:pP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PROFESSIONAL SUMMARY</w:t>
      </w:r>
    </w:p>
    <w:p>
      <w:pPr>
        <w:spacing w:before="0" w:after="40" w:line="259" w:lineRule="auto"/>
      </w:pPr>
      <w:r>
        <w:rPr>
          <w:rFonts w:ascii="Calibri" w:hAnsi="Calibri" w:eastAsia="Calibri"/>
          <w:b w:val="0"/>
          <w:i w:val="0"/>
          <w:color w:val="0F1E2E"/>
          <w:sz w:val="19"/>
        </w:rPr>
        <w:t>Certified Palantir Foundry Data Engineer and Application Developer with 8 years of experience designing enterprise data platforms and operational applications across banking, utilities, healthcare, and financial operations. Specialized in ontology-driven application design, governed batch and streaming pipelines, real-time event-driven architectures, and Workshop/OSDK applications using Palantir Foundry, Python, PySpark, SQL, and TypeScript. Delivered production platforms spanning CRM, AML case management, real-time collections, and cash-flow forecasting — turning complex operational and regulatory requirements into governed, auditable Foundry products.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SELECTED PROJECTS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8064"/>
          </w:tcPr>
          <w:p>
            <w:pPr>
              <w:spacing w:before="80" w:after="0"/>
            </w:pPr>
            <w:r>
              <w:rPr>
                <w:rFonts w:ascii="Calibri" w:hAnsi="Calibri" w:eastAsia="Calibri"/>
                <w:b/>
                <w:i w:val="0"/>
                <w:color w:val="0F1E2E"/>
                <w:sz w:val="19"/>
              </w:rPr>
              <w:t>Cash Flow Forecasting &amp; Financial Operations Platform</w:t>
            </w:r>
          </w:p>
        </w:tc>
        <w:tc>
          <w:tcPr>
            <w:tcW w:type="dxa" w:w="2448"/>
          </w:tcPr>
          <w:p>
            <w:pPr>
              <w:spacing w:before="8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8"/>
              </w:rPr>
              <w:t>Jul 2025 – Present</w:t>
            </w:r>
          </w:p>
        </w:tc>
      </w:tr>
    </w:tbl>
    <w:p>
      <w:pPr>
        <w:spacing w:before="0" w:after="40" w:line="259" w:lineRule="auto"/>
      </w:pPr>
      <w:r>
        <w:rPr>
          <w:rFonts w:ascii="Calibri" w:hAnsi="Calibri" w:eastAsia="Calibri"/>
          <w:b w:val="0"/>
          <w:i w:val="0"/>
          <w:color w:val="4A5A6A"/>
          <w:sz w:val="18"/>
        </w:rPr>
        <w:t>End-to-end Foundry medallion platform for treasury/FP&amp;A — Bronze/Silver/Gold pipelines, finance Ontology, ML forecasting, Workshop apps, and OSDK React console.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8064"/>
          </w:tcPr>
          <w:p>
            <w:pPr>
              <w:spacing w:before="80" w:after="0"/>
            </w:pPr>
            <w:r>
              <w:rPr>
                <w:rFonts w:ascii="Calibri" w:hAnsi="Calibri" w:eastAsia="Calibri"/>
                <w:b/>
                <w:i w:val="0"/>
                <w:color w:val="0F1E2E"/>
                <w:sz w:val="19"/>
              </w:rPr>
              <w:t>Collections Management System — Real-Time Event-Driven Platform</w:t>
            </w:r>
          </w:p>
        </w:tc>
        <w:tc>
          <w:tcPr>
            <w:tcW w:type="dxa" w:w="2448"/>
          </w:tcPr>
          <w:p>
            <w:pPr>
              <w:spacing w:before="8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8"/>
              </w:rPr>
              <w:t>Oct 2024 – Jun 2025</w:t>
            </w:r>
          </w:p>
        </w:tc>
      </w:tr>
    </w:tbl>
    <w:p>
      <w:pPr>
        <w:spacing w:before="0" w:after="40" w:line="259" w:lineRule="auto"/>
      </w:pPr>
      <w:r>
        <w:rPr>
          <w:rFonts w:ascii="Calibri" w:hAnsi="Calibri" w:eastAsia="Calibri"/>
          <w:b w:val="0"/>
          <w:i w:val="0"/>
          <w:color w:val="4A5A6A"/>
          <w:sz w:val="18"/>
        </w:rPr>
        <w:t>Replaced Oracle BRM batch collections for 921K accounts / 19.7M invoices; event-driven eligibility cut time-to-action from 24h to near-zero with dual state machines and Automate lifecycle.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8064"/>
          </w:tcPr>
          <w:p>
            <w:pPr>
              <w:spacing w:before="80" w:after="0"/>
            </w:pPr>
            <w:r>
              <w:rPr>
                <w:rFonts w:ascii="Calibri" w:hAnsi="Calibri" w:eastAsia="Calibri"/>
                <w:b/>
                <w:i w:val="0"/>
                <w:color w:val="0F1E2E"/>
                <w:sz w:val="19"/>
              </w:rPr>
              <w:t>CRM Application Development on Palantir Foundry</w:t>
            </w:r>
          </w:p>
        </w:tc>
        <w:tc>
          <w:tcPr>
            <w:tcW w:type="dxa" w:w="2448"/>
          </w:tcPr>
          <w:p>
            <w:pPr>
              <w:spacing w:before="8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8"/>
              </w:rPr>
              <w:t>Jan 2024 – Sep 2024</w:t>
            </w:r>
          </w:p>
        </w:tc>
      </w:tr>
    </w:tbl>
    <w:p>
      <w:pPr>
        <w:spacing w:before="0" w:after="40" w:line="259" w:lineRule="auto"/>
      </w:pPr>
      <w:r>
        <w:rPr>
          <w:rFonts w:ascii="Calibri" w:hAnsi="Calibri" w:eastAsia="Calibri"/>
          <w:b w:val="0"/>
          <w:i w:val="0"/>
          <w:color w:val="4A5A6A"/>
          <w:sz w:val="18"/>
        </w:rPr>
        <w:t>Full-stack CRM using Ontology Manager, Pipeline Builder, Workshop, Automate, Vertex, and AIP — including LLM synthetic data and TypeScript auto-assignment by state and industry.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CERTIFICATIONS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8"/>
        </w:rPr>
        <w:t>•  Palantir Foundry Data Engineer Professional — Palantir Technologies (Jul 2026 – Jul 2028)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8"/>
        </w:rPr>
        <w:t>•  Palantir Foundry Application Developer Professional — Palantir Technologies (Jul 2026 – Jul 2028)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8"/>
        </w:rPr>
        <w:t>•  Palantir Foundry Aware Professional — Palantir Technologies (Jul 2026 – Jul 2028)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8"/>
        </w:rPr>
        <w:t>•  Foundry &amp; AIP Builder Foundations — Palantir Technologies (May 2026)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8"/>
        </w:rPr>
        <w:t>•  Data Science 360 — Analytixs Labs (Dec 2021)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TECHNICAL SKILLS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Ontology &amp; Modelling: </w:t>
      </w:r>
      <w:r>
        <w:rPr>
          <w:rFonts w:ascii="Calibri" w:hAnsi="Calibri" w:eastAsia="Calibri"/>
          <w:b w:val="0"/>
          <w:i w:val="0"/>
          <w:color w:val="0F1E2E"/>
          <w:sz w:val="18"/>
        </w:rPr>
        <w:t>Ontology Manager, Object Types, Link Types, Action Types, State Machines, Cascading State, Parent-Child Hierarchy, RBAC, Markings, Data Lineage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Pipelines &amp; Transforms: </w:t>
      </w:r>
      <w:r>
        <w:rPr>
          <w:rFonts w:ascii="Calibri" w:hAnsi="Calibri" w:eastAsia="Calibri"/>
          <w:b w:val="0"/>
          <w:i w:val="0"/>
          <w:color w:val="0F1E2E"/>
          <w:sz w:val="18"/>
        </w:rPr>
        <w:t>Pipeline Builder, Code Repositories/Workbooks, Python, PySpark, SQL, CDC &amp; Batch Sync, Incremental/Snapshot Transforms, Streaming &amp; Batch, Databricks Delta/Iceberg Pushdown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Functions &amp; Automation: </w:t>
      </w:r>
      <w:r>
        <w:rPr>
          <w:rFonts w:ascii="Calibri" w:hAnsi="Calibri" w:eastAsia="Calibri"/>
          <w:b w:val="0"/>
          <w:i w:val="0"/>
          <w:color w:val="0F1E2E"/>
          <w:sz w:val="18"/>
        </w:rPr>
        <w:t>TypeScript Ontology Functions, Automate Monitors, Event-Driven Orchestration, Rules Engines, Idempotent Design, AIP Logic / LLM Integration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Applications: </w:t>
      </w:r>
      <w:r>
        <w:rPr>
          <w:rFonts w:ascii="Calibri" w:hAnsi="Calibri" w:eastAsia="Calibri"/>
          <w:b w:val="0"/>
          <w:i w:val="0"/>
          <w:color w:val="0F1E2E"/>
          <w:sz w:val="18"/>
        </w:rPr>
        <w:t>Workshop, Slate, Contour, Quiver, Vertex, Foundry SDK / OSDK, React, Power BI, Tableau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Data Ecosystem: </w:t>
      </w:r>
      <w:r>
        <w:rPr>
          <w:rFonts w:ascii="Calibri" w:hAnsi="Calibri" w:eastAsia="Calibri"/>
          <w:b w:val="0"/>
          <w:i w:val="0"/>
          <w:color w:val="0F1E2E"/>
          <w:sz w:val="18"/>
        </w:rPr>
        <w:t>Oracle, Oracle BRM, SQL Server, Snowflake, Databricks, ADF, ADLS, AWS, Azure, GitHub, Splunk, JIRA</w:t>
      </w:r>
    </w:p>
    <w:p>
      <w:pPr>
        <w:spacing w:before="0" w:after="30" w:line="259" w:lineRule="auto"/>
      </w:pPr>
      <w:r>
        <w:rPr>
          <w:rFonts w:ascii="Calibri" w:hAnsi="Calibri" w:eastAsia="Calibri"/>
          <w:b/>
          <w:i w:val="0"/>
          <w:color w:val="1E3A5F"/>
          <w:sz w:val="18"/>
        </w:rPr>
        <w:t xml:space="preserve">Languages: </w:t>
      </w:r>
      <w:r>
        <w:rPr>
          <w:rFonts w:ascii="Calibri" w:hAnsi="Calibri" w:eastAsia="Calibri"/>
          <w:b w:val="0"/>
          <w:i w:val="0"/>
          <w:color w:val="0F1E2E"/>
          <w:sz w:val="18"/>
        </w:rPr>
        <w:t>Python, TypeScript, SQL, PL/SQL, R, UNIX Shell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PROFESSIONAL EXPERIENCE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Palantir Foundry Engineer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Pacific Gas and Electric Company · Remote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Jul 2025 – Present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Enterprise Cash Flow Forecasting &amp; Financial Operations Platform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and delivered an end-to-end cash flow forecasting and financial operations platform on Foundry for treasury and FP&amp;A — governed Bronze/Silver/Gold pipelines, a semantic finance Ontology, ML-based monthly forecasting, and an OSDK-powered React console.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Modeled a finance ontology (CashTransaction, GLEntry, CashFlowForecast, MonthlyCashFlowStatement, ReconciliationBreak) with link types connecting transactions, accounts, forecasts, and exceptions.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ingestion and curation pipelines in Pipeline Builder and Code Repositories for bank transactions, GL entries, chart of accounts, and reference data; tuned PySpark jobs to stabilize month-end workloads.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Implemented data quality expectations, reconciliation logic, and governed Action Types for break assignment, forecast overrides, and approvals with object-level permissions for treasury roles.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Delivered Workshop applications (CFO Cash Dashboard, Forecast vs Actuals, Line Item Explorer, Reconciliation Workbench) and a React/TypeScript OSDK application for workflows beyond standard Workshop.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Senior Foundry Engineer / Application Developer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U.S. Bank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Oct 2024 – Jun 2025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Collections Management System — Real-Time, Event-Driven Collections Platform on Foundry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and deployed an end-to-end collections platform replacing a legacy Oracle BRM batch engine for 921K billing accounts and 19.7M invoice records — cutting time-to-action from 24 hours to near-zero via event-driven eligibility.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Architected CDC and batch merge pipelines across six Oracle BRM tables using LEFT ANTI JOIN merge with timestamp-based deduplication; built incremental PySpark transforms with derived ageing analytics.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an eight-object-type ontology with dual state machines (collection record: 5 states / 10 transitions; collection action: 7 states / 12 transitions) and cascading exit logic.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Authored 15+ production TypeScript Ontology Functions and configured Automate monitors for real-time entry plus full lifecycle automation (scheduling, execution, promise-to-pay, disputes) with zero manual intervention on standard paths.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Led parallel-run migration against legacy batch with rollback capability; delivered initial production sweep creating 1,917 collection records and 26,749 collection actions.</w:t>
      </w:r>
    </w:p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AML Alert Manager &amp; Case Manager — Anti-Money Laundering Workflows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Developed and delivered end-to-end Foundry applications (Alert Manager, Case Manager) supporting AML workflows — translating compliance requirements into production features for alert triage, investigations, and case management.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ingestion pipelines to onboard historical and daily transactional data from legacy systems; designed Pipeline Builder transforms and loaded curated datasets into the Ontology for standardized compliance entities.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Implemented business rules enabling automated alert triage and case creation while preserving auditability and traceability.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Developed Workshop applications for alert review, investigations, SAR preparation, and FINCEN filing; integrated SAR submit/rework flows into Case Manager to handle FINCEN feedback within the platform.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Led feature demos with compliance SMEs; collaborated across Ingestion, Downstream Processing, and Application Development; documented designs, runbooks, and onboarding guides; mentored engineers on Foundry best practices.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Palantir Data Engineer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TeksolveIT Solutions LLC · NC, United States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Jun 2024 – Nov 2024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Real-Time Operations Data Platform — Streaming, Ontology &amp; Workshop Applications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Developed and optimized real-time streaming and batch pipelines in Foundry; monitored pipeline health dashboards and proactively resolved warnings, late data, and schema changes to maintain high availability.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Scaled compute and tuned cluster/partition configurations for growing volumes; managed Git-backed branching, pull requests, and release schedules for stable, auditable production deployments.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cleansing in Pipeline Builder (deduplication, imputation, unit translation, schema alignment); enhanced correlation models with new sources and business rules to improve incident detection and reduce unnecessary field dispatches.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Created governed Ontology elements (devices, circuits, outages) with property constraints, lineage, and RBAC; built Workshop apps with overlays, widgets, and role-based access for interactive exploration and ticketing.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Delivered Quiver/Contour dashboards for pipeline health, data quality, outage maps, and operational KPIs; developed scalable PySpark transforms and reusable TypeScript/Spark SQL UDFs in Code Repositories and Workbooks.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a compute-pushdown POC integrating Databricks Delta/Iceberg with Foundry virtual datasets; benchmarked standard Databricks, Photon, serverless, and native Pipeline Builder to inform compute strategy; modeled results as Ontology Object Types.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Foundry Application Developer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CRM Application Development (Palantir Foundry)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Jan 2024 – Sep 2024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Enterprise CRM on Foundry — Ontology, Pipeline Builder, Workshop, Automate &amp; AIP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Developed a comprehensive CRM application using Code Workspaces, Ontology Manager, Workshop, Pipeline Builder, Automate, and Vertex — covering client–employee management end to end.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automated Pipeline Builder ETL for ingestion, transformation, and loading across CRM components; performed analysis and cleansing on company/people datasets in Python (Jupyter) and SQL Workbooks.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Implemented transformations and synthetic data generation via custom AIP Logic and LLM integration; split curated data into specialized tables supporting CRM structure and functionality.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Created Ontology Object Sets and Action Types; developed TypeScript Automate functions including auto-assignment of employees to new clients by state and industry to streamline onboarding.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Workshop UI with visualizations, filters, custom widgets, overlays, variables, functions, and metrics for real-time client–employee insights.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Data Scientist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Centene Corporation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Dec 2020 – Jan 2024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Healthcare Data Intelligence &amp; Predictive Analytics Platform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predictive models supporting healthcare operations — risk assessment, population segmentation, and operational forecasting — across structured and unstructured datasets.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Delivered end-to-end modeling workflows (preparation, feature engineering, encoding, class balancing) as modular R scripts; applied supervised/unsupervised techniques selected against precision, recall, ROC-AUC, and cross-validation.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NLP workflows for free-text feedback analysis; developed Tableau dashboards communicating model outputs and operational KPIs to leadership.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7920"/>
          </w:tcPr>
          <w:p>
            <w:pPr>
              <w:spacing w:before="16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0F1E2E"/>
                <w:sz w:val="21"/>
              </w:rPr>
              <w:t>Business Intelligence Engineer</w:t>
            </w:r>
          </w:p>
          <w:p>
            <w:pPr>
              <w:spacing w:before="0" w:after="2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4A5A6A"/>
                <w:sz w:val="19"/>
              </w:rPr>
              <w:t>National Employment Savings Trust (NEST)</w:t>
            </w:r>
          </w:p>
        </w:tc>
        <w:tc>
          <w:tcPr>
            <w:tcW w:type="dxa" w:w="2592"/>
          </w:tcPr>
          <w:p>
            <w:pPr>
              <w:spacing w:before="160" w:after="0"/>
              <w:jc w:val="right"/>
            </w:pPr>
            <w:r>
              <w:rPr>
                <w:rFonts w:ascii="Calibri" w:hAnsi="Calibri" w:eastAsia="Calibri"/>
                <w:b w:val="0"/>
                <w:i/>
                <w:color w:val="5A6878"/>
                <w:sz w:val="19"/>
              </w:rPr>
              <w:t>Jun 2018 – Dec 2020</w:t>
            </w:r>
          </w:p>
        </w:tc>
      </w:tr>
    </w:tbl>
    <w:p>
      <w:pPr>
        <w:spacing w:before="40" w:after="60" w:line="252" w:lineRule="auto"/>
      </w:pPr>
      <w:r>
        <w:rPr>
          <w:rFonts w:ascii="Calibri" w:hAnsi="Calibri" w:eastAsia="Calibri"/>
          <w:b/>
          <w:i/>
          <w:color w:val="2C6E63"/>
          <w:sz w:val="19"/>
        </w:rPr>
        <w:t>Enterprise Business Intelligence &amp; Reporting Platform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Designed analytical data models and complex SQL (CTEs, window functions, ranking, aggregations) transforming transactional data into executive-ready datasets.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Built interactive Tableau dashboards with calculated fields, parameters, drill-downs, and dynamic filters; automated recurring reporting to reduce manual effort.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LEADERSHIP &amp; MENTORING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Mentor engineers and analysts on Foundry best practices — ontology modelling, transform reuse, incremental design, security marking hygiene, and Automate debugging.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Run peer code reviews and knowledge-sharing on idempotent function design, Spark profiling, partition/join tuning, and lineage analysis.</w:t>
      </w:r>
    </w:p>
    <w:p>
      <w:pPr>
        <w:pStyle w:val="ListBullet"/>
        <w:spacing w:before="0" w:after="24" w:line="252" w:lineRule="auto"/>
        <w:ind w:left="259" w:hanging="173"/>
      </w:pPr>
      <w:r>
        <w:rPr>
          <w:rFonts w:ascii="Calibri" w:hAnsi="Calibri" w:eastAsia="Calibri"/>
          <w:b w:val="0"/>
          <w:i w:val="0"/>
          <w:color w:val="0F1E2E"/>
          <w:sz w:val="19"/>
        </w:rPr>
        <w:t>•  Bridge business and engineering by translating requirements into ontology models, pipelines, object relationships, and action types; lead RCA and runbook-driven prevention after incidents.</w:t>
      </w:r>
    </w:p>
    <w:p>
      <w:pPr>
        <w:spacing w:before="220" w:after="80" w:line="240" w:lineRule="auto"/>
        <w:pBdr>
          <w:bottom w:val="single" w:sz="12" w:space="1" w:color="1E3A5F"/>
        </w:pBdr>
      </w:pPr>
      <w:r>
        <w:rPr>
          <w:rFonts w:ascii="Calibri" w:hAnsi="Calibri" w:eastAsia="Calibri"/>
          <w:b/>
          <w:i w:val="0"/>
          <w:color w:val="1E3A5F"/>
          <w:sz w:val="22"/>
        </w:rPr>
        <w:t>EDUCATION</w:t>
      </w:r>
    </w:p>
    <w:p>
      <w:pPr>
        <w:spacing w:before="0" w:after="0" w:line="259" w:lineRule="auto"/>
      </w:pPr>
      <w:r>
        <w:rPr>
          <w:rFonts w:ascii="Calibri" w:hAnsi="Calibri" w:eastAsia="Calibri"/>
          <w:b/>
          <w:i w:val="0"/>
          <w:color w:val="0F1E2E"/>
          <w:sz w:val="20"/>
        </w:rPr>
        <w:t>Bachelor of Technology, Information Technology</w:t>
      </w:r>
    </w:p>
    <w:p>
      <w:pPr>
        <w:spacing w:before="0" w:after="40" w:line="259" w:lineRule="auto"/>
      </w:pPr>
      <w:r>
        <w:rPr>
          <w:rFonts w:ascii="Calibri" w:hAnsi="Calibri" w:eastAsia="Calibri"/>
          <w:b w:val="0"/>
          <w:i w:val="0"/>
          <w:color w:val="4A5A6A"/>
          <w:sz w:val="19"/>
        </w:rPr>
        <w:t>St. Martin’s Engineering College, JNTUH — Hyderabad, Telangana, India</w:t>
      </w:r>
    </w:p>
    <w:sectPr w:rsidR="00FC693F" w:rsidRPr="0006063C" w:rsidSect="00034616">
      <w:pgSz w:w="12240" w:h="15840"/>
      <w:pgMar w:top="720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chaitanya-vvk-512bb5280/" TargetMode="External"/><Relationship Id="rId10" Type="http://schemas.openxmlformats.org/officeDocument/2006/relationships/hyperlink" Target="https://github.com/Chaitanya-VVK" TargetMode="External"/><Relationship Id="rId11" Type="http://schemas.openxmlformats.org/officeDocument/2006/relationships/hyperlink" Target="https://chaitanyavullagant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